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79" w:rsidRDefault="00381A79" w:rsidP="00381A79">
      <w:bookmarkStart w:id="0" w:name="_GoBack"/>
    </w:p>
    <w:tbl>
      <w:tblPr>
        <w:tblStyle w:val="TabloKlavuzu"/>
        <w:tblpPr w:leftFromText="141" w:rightFromText="141" w:horzAnchor="margin" w:tblpY="525"/>
        <w:tblW w:w="14503" w:type="dxa"/>
        <w:tblLayout w:type="fixed"/>
        <w:tblLook w:val="04A0" w:firstRow="1" w:lastRow="0" w:firstColumn="1" w:lastColumn="0" w:noHBand="0" w:noVBand="1"/>
      </w:tblPr>
      <w:tblGrid>
        <w:gridCol w:w="3227"/>
        <w:gridCol w:w="2551"/>
        <w:gridCol w:w="993"/>
        <w:gridCol w:w="1701"/>
        <w:gridCol w:w="6031"/>
      </w:tblGrid>
      <w:tr w:rsidR="00381A79" w:rsidRPr="00D47083" w:rsidTr="00D61AC0">
        <w:tc>
          <w:tcPr>
            <w:tcW w:w="3227" w:type="dxa"/>
          </w:tcPr>
          <w:p w:rsidR="00381A79" w:rsidRPr="00D47083" w:rsidRDefault="00381A79" w:rsidP="00D61AC0">
            <w:pPr>
              <w:rPr>
                <w:rFonts w:ascii="Times New Roman" w:hAnsi="Times New Roman" w:cs="Times New Roman"/>
                <w:b/>
                <w:sz w:val="24"/>
                <w:szCs w:val="24"/>
              </w:rPr>
            </w:pPr>
            <w:r w:rsidRPr="00D47083">
              <w:rPr>
                <w:rFonts w:ascii="Times New Roman" w:hAnsi="Times New Roman" w:cs="Times New Roman"/>
                <w:b/>
                <w:sz w:val="24"/>
                <w:szCs w:val="24"/>
              </w:rPr>
              <w:t>Birimi:</w:t>
            </w:r>
          </w:p>
        </w:tc>
        <w:tc>
          <w:tcPr>
            <w:tcW w:w="11276" w:type="dxa"/>
            <w:gridSpan w:val="4"/>
          </w:tcPr>
          <w:p w:rsidR="00381A79" w:rsidRPr="00D47083" w:rsidRDefault="00381A79" w:rsidP="00D61AC0">
            <w:pPr>
              <w:rPr>
                <w:rFonts w:ascii="Times New Roman" w:hAnsi="Times New Roman" w:cs="Times New Roman"/>
                <w:b/>
                <w:sz w:val="24"/>
                <w:szCs w:val="24"/>
              </w:rPr>
            </w:pPr>
            <w:r>
              <w:rPr>
                <w:rFonts w:ascii="Times New Roman" w:hAnsi="Times New Roman" w:cs="Times New Roman"/>
                <w:b/>
                <w:sz w:val="24"/>
                <w:szCs w:val="24"/>
              </w:rPr>
              <w:t>Kütüphane ve Dokümantasyon</w:t>
            </w:r>
            <w:r w:rsidRPr="00D47083">
              <w:rPr>
                <w:rFonts w:ascii="Times New Roman" w:hAnsi="Times New Roman" w:cs="Times New Roman"/>
                <w:b/>
                <w:sz w:val="24"/>
                <w:szCs w:val="24"/>
              </w:rPr>
              <w:t xml:space="preserve"> Daire Başkanlığı</w:t>
            </w:r>
          </w:p>
        </w:tc>
      </w:tr>
      <w:tr w:rsidR="00381A79" w:rsidRPr="00D47083" w:rsidTr="00D61AC0">
        <w:tc>
          <w:tcPr>
            <w:tcW w:w="3227" w:type="dxa"/>
          </w:tcPr>
          <w:p w:rsidR="00381A79" w:rsidRPr="00D47083" w:rsidRDefault="00381A79" w:rsidP="00D61AC0">
            <w:pPr>
              <w:rPr>
                <w:rFonts w:ascii="Times New Roman" w:hAnsi="Times New Roman" w:cs="Times New Roman"/>
                <w:b/>
                <w:sz w:val="24"/>
                <w:szCs w:val="24"/>
              </w:rPr>
            </w:pPr>
            <w:r w:rsidRPr="00D47083">
              <w:rPr>
                <w:rFonts w:ascii="Times New Roman" w:hAnsi="Times New Roman" w:cs="Times New Roman"/>
                <w:b/>
                <w:sz w:val="24"/>
                <w:szCs w:val="24"/>
              </w:rPr>
              <w:t>Alt Birimi:</w:t>
            </w:r>
          </w:p>
        </w:tc>
        <w:tc>
          <w:tcPr>
            <w:tcW w:w="11276" w:type="dxa"/>
            <w:gridSpan w:val="4"/>
          </w:tcPr>
          <w:p w:rsidR="00381A79" w:rsidRPr="00D47083" w:rsidRDefault="00381A79" w:rsidP="00D61AC0">
            <w:pPr>
              <w:rPr>
                <w:rFonts w:ascii="Times New Roman" w:hAnsi="Times New Roman" w:cs="Times New Roman"/>
                <w:b/>
                <w:sz w:val="24"/>
                <w:szCs w:val="24"/>
              </w:rPr>
            </w:pPr>
            <w:r>
              <w:rPr>
                <w:rFonts w:ascii="Times New Roman" w:hAnsi="Times New Roman" w:cs="Times New Roman"/>
                <w:b/>
                <w:sz w:val="24"/>
                <w:szCs w:val="24"/>
              </w:rPr>
              <w:t>Teknik ve İdari Hizmetler Şube Müdürlüğü</w:t>
            </w:r>
          </w:p>
        </w:tc>
      </w:tr>
      <w:tr w:rsidR="00381A79" w:rsidRPr="00D47083" w:rsidTr="00D61AC0">
        <w:tc>
          <w:tcPr>
            <w:tcW w:w="3227" w:type="dxa"/>
          </w:tcPr>
          <w:p w:rsidR="00381A79" w:rsidRPr="00D47083" w:rsidRDefault="00381A79" w:rsidP="00D61AC0">
            <w:pPr>
              <w:jc w:val="center"/>
              <w:rPr>
                <w:rFonts w:ascii="Times New Roman" w:hAnsi="Times New Roman" w:cs="Times New Roman"/>
                <w:b/>
                <w:sz w:val="24"/>
                <w:szCs w:val="24"/>
              </w:rPr>
            </w:pPr>
            <w:r w:rsidRPr="00D47083">
              <w:rPr>
                <w:rFonts w:ascii="Times New Roman" w:hAnsi="Times New Roman" w:cs="Times New Roman"/>
                <w:b/>
                <w:sz w:val="24"/>
                <w:szCs w:val="24"/>
              </w:rPr>
              <w:t>Hassas Görevler</w:t>
            </w:r>
          </w:p>
        </w:tc>
        <w:tc>
          <w:tcPr>
            <w:tcW w:w="2551"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Hassas Görevi Olan Personel</w:t>
            </w:r>
          </w:p>
        </w:tc>
        <w:tc>
          <w:tcPr>
            <w:tcW w:w="993"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Risk Düzeyi</w:t>
            </w:r>
          </w:p>
        </w:tc>
        <w:tc>
          <w:tcPr>
            <w:tcW w:w="1701"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Görevin Yerine Getirilmeme Sonucu</w:t>
            </w:r>
          </w:p>
        </w:tc>
        <w:tc>
          <w:tcPr>
            <w:tcW w:w="6031"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Prosedürü (Alınması Gereken Önlemler veya Kontroller)</w:t>
            </w:r>
          </w:p>
        </w:tc>
      </w:tr>
      <w:tr w:rsidR="00381A79" w:rsidRPr="00D47083" w:rsidTr="00D61AC0">
        <w:trPr>
          <w:trHeight w:val="1546"/>
        </w:trPr>
        <w:tc>
          <w:tcPr>
            <w:tcW w:w="3227" w:type="dxa"/>
          </w:tcPr>
          <w:p w:rsidR="00381A79" w:rsidRPr="00AA3AE5" w:rsidRDefault="00381A79" w:rsidP="00D61AC0">
            <w:pPr>
              <w:rPr>
                <w:rFonts w:ascii="Times New Roman" w:hAnsi="Times New Roman" w:cs="Times New Roman"/>
                <w:sz w:val="24"/>
                <w:szCs w:val="24"/>
              </w:rPr>
            </w:pPr>
            <w:r>
              <w:rPr>
                <w:rFonts w:ascii="Times New Roman" w:hAnsi="Times New Roman" w:cs="Times New Roman"/>
                <w:sz w:val="24"/>
                <w:szCs w:val="24"/>
              </w:rPr>
              <w:t>Birim internet sayfasının düzenlenmesi, güncellenmesi</w:t>
            </w:r>
          </w:p>
        </w:tc>
        <w:tc>
          <w:tcPr>
            <w:tcW w:w="2551"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Hatice ENGİN</w:t>
            </w:r>
          </w:p>
        </w:tc>
        <w:tc>
          <w:tcPr>
            <w:tcW w:w="993" w:type="dxa"/>
          </w:tcPr>
          <w:p w:rsidR="00381A79" w:rsidRDefault="00381A79" w:rsidP="00D61AC0">
            <w:pPr>
              <w:rPr>
                <w:rFonts w:ascii="Times New Roman" w:hAnsi="Times New Roman" w:cs="Times New Roman"/>
                <w:sz w:val="24"/>
                <w:szCs w:val="24"/>
              </w:rPr>
            </w:pP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Düşük</w:t>
            </w:r>
          </w:p>
        </w:tc>
        <w:tc>
          <w:tcPr>
            <w:tcW w:w="1701" w:type="dxa"/>
          </w:tcPr>
          <w:p w:rsidR="00381A79" w:rsidRDefault="00381A79" w:rsidP="00D61AC0">
            <w:pPr>
              <w:rPr>
                <w:rFonts w:ascii="Times New Roman" w:hAnsi="Times New Roman" w:cs="Times New Roman"/>
                <w:sz w:val="24"/>
                <w:szCs w:val="24"/>
              </w:rPr>
            </w:pP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İtibar Kaybı</w:t>
            </w:r>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1-Web sayfasının günlük, haftalık ve aylık olarak periyodik kontrolü ve güncellenmesi.</w:t>
            </w: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2-Web sayfası ile ilgili taleplerin bekletilmeksizin yerine getirilmesi.</w:t>
            </w:r>
          </w:p>
        </w:tc>
      </w:tr>
      <w:tr w:rsidR="00381A79" w:rsidRPr="00D47083" w:rsidTr="00D61AC0">
        <w:trPr>
          <w:trHeight w:val="2390"/>
        </w:trPr>
        <w:tc>
          <w:tcPr>
            <w:tcW w:w="3227"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Taşınır malların teslim alınması, depoya yerleştirilmesi veya çıkışlarının yapılması</w:t>
            </w:r>
          </w:p>
        </w:tc>
        <w:tc>
          <w:tcPr>
            <w:tcW w:w="2551"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tc>
        <w:tc>
          <w:tcPr>
            <w:tcW w:w="993" w:type="dxa"/>
          </w:tcPr>
          <w:p w:rsidR="00381A79" w:rsidRDefault="00381A79" w:rsidP="00D61AC0">
            <w:pPr>
              <w:rPr>
                <w:rFonts w:ascii="Times New Roman" w:hAnsi="Times New Roman" w:cs="Times New Roman"/>
                <w:sz w:val="24"/>
                <w:szCs w:val="24"/>
              </w:rPr>
            </w:pP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Mali kayıp, menfaat sağlama, yanlış sayım.</w:t>
            </w:r>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1-Yıl içerisinde belli dönemlerde sayım yapılması.</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2-Taşınır giriş ve çıkış kayıtlarının düzenli olarak tutulması.</w:t>
            </w: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 xml:space="preserve">3-Görev değişikliği </w:t>
            </w:r>
            <w:proofErr w:type="spellStart"/>
            <w:r>
              <w:rPr>
                <w:rFonts w:ascii="Times New Roman" w:hAnsi="Times New Roman" w:cs="Times New Roman"/>
                <w:sz w:val="24"/>
                <w:szCs w:val="24"/>
              </w:rPr>
              <w:t>sözkonusu</w:t>
            </w:r>
            <w:proofErr w:type="spellEnd"/>
            <w:r>
              <w:rPr>
                <w:rFonts w:ascii="Times New Roman" w:hAnsi="Times New Roman" w:cs="Times New Roman"/>
                <w:sz w:val="24"/>
                <w:szCs w:val="24"/>
              </w:rPr>
              <w:t xml:space="preserve"> olduğu zaman geçirmeden devir-teslim işlemlerinin yapılması.</w:t>
            </w:r>
          </w:p>
        </w:tc>
      </w:tr>
      <w:tr w:rsidR="00381A79" w:rsidRPr="00D47083" w:rsidTr="00D61AC0">
        <w:trPr>
          <w:trHeight w:val="1563"/>
        </w:trPr>
        <w:tc>
          <w:tcPr>
            <w:tcW w:w="3227"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Satın alma çalışmaları</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p w:rsidR="00381A79" w:rsidRPr="00D47083" w:rsidRDefault="00381A79" w:rsidP="00D61AC0">
            <w:pPr>
              <w:rPr>
                <w:rFonts w:ascii="Times New Roman" w:hAnsi="Times New Roman" w:cs="Times New Roman"/>
                <w:sz w:val="24"/>
                <w:szCs w:val="24"/>
              </w:rPr>
            </w:pPr>
            <w:proofErr w:type="spellStart"/>
            <w:r>
              <w:rPr>
                <w:rFonts w:ascii="Times New Roman" w:hAnsi="Times New Roman" w:cs="Times New Roman"/>
                <w:sz w:val="24"/>
                <w:szCs w:val="24"/>
              </w:rPr>
              <w:t>Bestami</w:t>
            </w:r>
            <w:proofErr w:type="spellEnd"/>
            <w:r>
              <w:rPr>
                <w:rFonts w:ascii="Times New Roman" w:hAnsi="Times New Roman" w:cs="Times New Roman"/>
                <w:sz w:val="24"/>
                <w:szCs w:val="24"/>
              </w:rPr>
              <w:t xml:space="preserve"> ANTEPLİ</w:t>
            </w:r>
          </w:p>
        </w:tc>
        <w:tc>
          <w:tcPr>
            <w:tcW w:w="993" w:type="dxa"/>
          </w:tcPr>
          <w:p w:rsidR="00381A79" w:rsidRDefault="00381A79" w:rsidP="00D61AC0">
            <w:pPr>
              <w:rPr>
                <w:rFonts w:ascii="Times New Roman" w:hAnsi="Times New Roman" w:cs="Times New Roman"/>
                <w:sz w:val="24"/>
                <w:szCs w:val="24"/>
              </w:rPr>
            </w:pP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Haksız rekabet, ihale iptali, menfaat sağlama.</w:t>
            </w:r>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1-Kamu İhale Kanunu ile ilgili değişikliklerin takip edilmesi.</w:t>
            </w: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2-Tereddüt edilen konularda Strateji Geliştirme Daire Başkanlığından görüş alınması.</w:t>
            </w:r>
          </w:p>
        </w:tc>
      </w:tr>
      <w:tr w:rsidR="00381A79" w:rsidRPr="00D47083" w:rsidTr="00D61AC0">
        <w:trPr>
          <w:trHeight w:val="1410"/>
        </w:trPr>
        <w:tc>
          <w:tcPr>
            <w:tcW w:w="3227"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lastRenderedPageBreak/>
              <w:t>Maaş, yolluk, vb. ödemelerle ilgili ödeme evraklarının hazırlanması</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p w:rsidR="00381A79" w:rsidRPr="00D47083" w:rsidRDefault="00381A79" w:rsidP="00D61AC0">
            <w:pPr>
              <w:rPr>
                <w:rFonts w:ascii="Times New Roman" w:hAnsi="Times New Roman" w:cs="Times New Roman"/>
                <w:sz w:val="24"/>
                <w:szCs w:val="24"/>
              </w:rPr>
            </w:pPr>
          </w:p>
        </w:tc>
        <w:tc>
          <w:tcPr>
            <w:tcW w:w="993" w:type="dxa"/>
          </w:tcPr>
          <w:p w:rsidR="00381A79" w:rsidRDefault="00381A79" w:rsidP="00D61AC0">
            <w:pPr>
              <w:rPr>
                <w:rFonts w:ascii="Times New Roman" w:hAnsi="Times New Roman" w:cs="Times New Roman"/>
                <w:sz w:val="24"/>
                <w:szCs w:val="24"/>
              </w:rPr>
            </w:pP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Hatalı ödeme, yanlış işlem, hak kaybı.</w:t>
            </w:r>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1-Personel özlük konuları (rapor, terfi vb.) ile ilgili işlemlerin düzenli takibi.</w:t>
            </w: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2-Ödeme evraklarının zamanında hazır hale getirilmesi.</w:t>
            </w:r>
          </w:p>
        </w:tc>
      </w:tr>
      <w:tr w:rsidR="00381A79" w:rsidRPr="00D47083" w:rsidTr="00D61AC0">
        <w:tc>
          <w:tcPr>
            <w:tcW w:w="3227"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Bütçenin hazırlanması ve yönetimi</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Pr="00FE5D3F" w:rsidRDefault="00381A79" w:rsidP="00D61AC0">
            <w:pPr>
              <w:rPr>
                <w:rFonts w:ascii="Times New Roman" w:hAnsi="Times New Roman" w:cs="Times New Roman"/>
                <w:sz w:val="24"/>
                <w:szCs w:val="24"/>
              </w:rPr>
            </w:pPr>
            <w:proofErr w:type="gramStart"/>
            <w:r>
              <w:rPr>
                <w:rFonts w:ascii="Times New Roman" w:hAnsi="Times New Roman" w:cs="Times New Roman"/>
                <w:sz w:val="24"/>
                <w:szCs w:val="24"/>
              </w:rPr>
              <w:t>Bütçe açığı, para cezası, mali kayıp.</w:t>
            </w:r>
            <w:proofErr w:type="gramEnd"/>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1-Ödeneklerin periyodik olarak kontrolü ve takibi.</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2-Satınalma işlemi başlatılmadan önce ödeneklerin kontrol edilmesi.</w:t>
            </w:r>
          </w:p>
          <w:p w:rsidR="00381A79" w:rsidRPr="00ED7E9D" w:rsidRDefault="00381A79" w:rsidP="00D61AC0">
            <w:pPr>
              <w:rPr>
                <w:rFonts w:ascii="Times New Roman" w:hAnsi="Times New Roman" w:cs="Times New Roman"/>
                <w:sz w:val="24"/>
                <w:szCs w:val="24"/>
              </w:rPr>
            </w:pPr>
            <w:r>
              <w:rPr>
                <w:rFonts w:ascii="Times New Roman" w:hAnsi="Times New Roman" w:cs="Times New Roman"/>
                <w:sz w:val="24"/>
                <w:szCs w:val="24"/>
              </w:rPr>
              <w:t>3-Ödenek ihtiyaçlarının zamanında ilgili birime bildirilmesi.</w:t>
            </w:r>
          </w:p>
        </w:tc>
      </w:tr>
      <w:tr w:rsidR="00381A79" w:rsidRPr="00D47083" w:rsidTr="00D61AC0">
        <w:tc>
          <w:tcPr>
            <w:tcW w:w="3227"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Emekli keseneklerin SGK’ ya gönderilmesi</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Pr="00FE5D3F" w:rsidRDefault="00381A79" w:rsidP="00D61AC0">
            <w:pPr>
              <w:rPr>
                <w:rFonts w:ascii="Times New Roman" w:hAnsi="Times New Roman" w:cs="Times New Roman"/>
                <w:sz w:val="24"/>
                <w:szCs w:val="24"/>
              </w:rPr>
            </w:pPr>
            <w:r>
              <w:rPr>
                <w:rFonts w:ascii="Times New Roman" w:hAnsi="Times New Roman" w:cs="Times New Roman"/>
                <w:sz w:val="24"/>
                <w:szCs w:val="24"/>
              </w:rPr>
              <w:t>Para cezası.</w:t>
            </w:r>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1-Emekli keseneklerinin maaş işlemleri ile birlikte yapılması.</w:t>
            </w:r>
          </w:p>
          <w:p w:rsidR="00381A79" w:rsidRPr="00D47083" w:rsidRDefault="00381A79" w:rsidP="00D61AC0">
            <w:pPr>
              <w:rPr>
                <w:rFonts w:ascii="Times New Roman" w:hAnsi="Times New Roman" w:cs="Times New Roman"/>
                <w:sz w:val="24"/>
                <w:szCs w:val="24"/>
              </w:rPr>
            </w:pPr>
            <w:r>
              <w:rPr>
                <w:rFonts w:ascii="Times New Roman" w:hAnsi="Times New Roman" w:cs="Times New Roman"/>
                <w:sz w:val="24"/>
                <w:szCs w:val="24"/>
              </w:rPr>
              <w:t>2-Konu ile ilgili bildirimlerin süresi içerisinde ilgili kurumlara yapılması.</w:t>
            </w:r>
          </w:p>
        </w:tc>
      </w:tr>
      <w:tr w:rsidR="00381A79" w:rsidRPr="00D47083" w:rsidTr="00D61AC0">
        <w:trPr>
          <w:trHeight w:val="1188"/>
        </w:trPr>
        <w:tc>
          <w:tcPr>
            <w:tcW w:w="3227"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YORDAM Otomasyon Programının Yedeklenmesi</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Hatice ENGİN</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Default="00381A79" w:rsidP="00D61AC0">
            <w:pPr>
              <w:rPr>
                <w:rFonts w:ascii="Times New Roman" w:hAnsi="Times New Roman" w:cs="Times New Roman"/>
                <w:sz w:val="24"/>
                <w:szCs w:val="24"/>
              </w:rPr>
            </w:pPr>
            <w:proofErr w:type="gramStart"/>
            <w:r w:rsidRPr="009437FF">
              <w:rPr>
                <w:rFonts w:ascii="Times New Roman" w:hAnsi="Times New Roman" w:cs="Times New Roman"/>
                <w:sz w:val="24"/>
                <w:szCs w:val="24"/>
              </w:rPr>
              <w:t>Yordam</w:t>
            </w:r>
            <w:r>
              <w:rPr>
                <w:rFonts w:ascii="Times New Roman" w:hAnsi="Times New Roman" w:cs="Times New Roman"/>
                <w:sz w:val="24"/>
                <w:szCs w:val="24"/>
              </w:rPr>
              <w:t xml:space="preserve"> Otomasyon Sistemi</w:t>
            </w:r>
            <w:r w:rsidRPr="009437FF">
              <w:rPr>
                <w:rFonts w:ascii="Times New Roman" w:hAnsi="Times New Roman" w:cs="Times New Roman"/>
                <w:sz w:val="24"/>
                <w:szCs w:val="24"/>
              </w:rPr>
              <w:t xml:space="preserve"> üz</w:t>
            </w:r>
            <w:r>
              <w:rPr>
                <w:rFonts w:ascii="Times New Roman" w:hAnsi="Times New Roman" w:cs="Times New Roman"/>
                <w:sz w:val="24"/>
                <w:szCs w:val="24"/>
              </w:rPr>
              <w:t>erindeki, tüm kütüphane materyal ve kullanıcı kayıtları</w:t>
            </w:r>
            <w:r w:rsidRPr="009437FF">
              <w:rPr>
                <w:rFonts w:ascii="Times New Roman" w:hAnsi="Times New Roman" w:cs="Times New Roman"/>
                <w:sz w:val="24"/>
                <w:szCs w:val="24"/>
              </w:rPr>
              <w:t xml:space="preserve"> bilgilerinin kaybı.</w:t>
            </w:r>
            <w:proofErr w:type="gramEnd"/>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1-</w:t>
            </w:r>
            <w:r w:rsidRPr="00ED06A6">
              <w:rPr>
                <w:rFonts w:ascii="Times New Roman" w:hAnsi="Times New Roman" w:cs="Times New Roman"/>
                <w:sz w:val="24"/>
                <w:szCs w:val="24"/>
              </w:rPr>
              <w:t xml:space="preserve">Kütüphanede gerçekleşen tüm hizmetler söz konusu otomasyon programı üzerinden yürütüldüğünden kesintiye uğramadan sağlıklı bir biçimde yürütülmesi </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2-</w:t>
            </w:r>
            <w:r w:rsidRPr="00384999">
              <w:rPr>
                <w:rFonts w:ascii="Times New Roman" w:hAnsi="Times New Roman" w:cs="Times New Roman"/>
                <w:sz w:val="24"/>
                <w:szCs w:val="24"/>
              </w:rPr>
              <w:t xml:space="preserve">Kütüphane otomasyon programına girişi yapılmış olan materyal kayıtlarının </w:t>
            </w:r>
            <w:proofErr w:type="gramStart"/>
            <w:r w:rsidRPr="00384999">
              <w:rPr>
                <w:rFonts w:ascii="Times New Roman" w:hAnsi="Times New Roman" w:cs="Times New Roman"/>
                <w:sz w:val="24"/>
                <w:szCs w:val="24"/>
              </w:rPr>
              <w:t>server</w:t>
            </w:r>
            <w:proofErr w:type="gramEnd"/>
            <w:r w:rsidRPr="00384999">
              <w:rPr>
                <w:rFonts w:ascii="Times New Roman" w:hAnsi="Times New Roman" w:cs="Times New Roman"/>
                <w:sz w:val="24"/>
                <w:szCs w:val="24"/>
              </w:rPr>
              <w:t xml:space="preserve"> üzerinden düzenli aralıklarla yedeğinin alınması</w:t>
            </w:r>
          </w:p>
        </w:tc>
      </w:tr>
      <w:tr w:rsidR="00381A79" w:rsidRPr="00D47083" w:rsidTr="00D61AC0">
        <w:trPr>
          <w:trHeight w:val="2525"/>
        </w:trPr>
        <w:tc>
          <w:tcPr>
            <w:tcW w:w="3227"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 xml:space="preserve">Bilimsel Yayın Kataloğu </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Sekine YILMAZ</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Hatice ENGİN</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Özgen YILMAZ</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Kütüphanede aranan materyallerin yerinde bulunamaması,</w:t>
            </w:r>
          </w:p>
          <w:p w:rsidR="00381A79" w:rsidRDefault="00381A79" w:rsidP="00D61AC0">
            <w:pPr>
              <w:rPr>
                <w:rFonts w:ascii="Times New Roman" w:hAnsi="Times New Roman" w:cs="Times New Roman"/>
                <w:sz w:val="24"/>
                <w:szCs w:val="24"/>
              </w:rPr>
            </w:pPr>
            <w:proofErr w:type="gramStart"/>
            <w:r>
              <w:rPr>
                <w:rFonts w:ascii="Times New Roman" w:hAnsi="Times New Roman" w:cs="Times New Roman"/>
                <w:sz w:val="24"/>
                <w:szCs w:val="24"/>
              </w:rPr>
              <w:t>Kullanım veriminin düşmesi.</w:t>
            </w:r>
            <w:proofErr w:type="gramEnd"/>
          </w:p>
        </w:tc>
        <w:tc>
          <w:tcPr>
            <w:tcW w:w="6031" w:type="dxa"/>
          </w:tcPr>
          <w:p w:rsidR="00381A79" w:rsidRPr="00D06648" w:rsidRDefault="00381A79" w:rsidP="00D61AC0">
            <w:pPr>
              <w:rPr>
                <w:rFonts w:ascii="Times New Roman" w:hAnsi="Times New Roman" w:cs="Times New Roman"/>
                <w:sz w:val="24"/>
                <w:szCs w:val="24"/>
              </w:rPr>
            </w:pPr>
            <w:r>
              <w:rPr>
                <w:rFonts w:ascii="Times New Roman" w:hAnsi="Times New Roman" w:cs="Times New Roman"/>
                <w:sz w:val="24"/>
                <w:szCs w:val="24"/>
              </w:rPr>
              <w:t>1-</w:t>
            </w:r>
            <w:r w:rsidRPr="00D06648">
              <w:rPr>
                <w:rFonts w:ascii="Times New Roman" w:hAnsi="Times New Roman" w:cs="Times New Roman"/>
                <w:sz w:val="24"/>
                <w:szCs w:val="24"/>
              </w:rPr>
              <w:t xml:space="preserve">Yapılan yeni yayın girişlerinin kontrol edilerek girişlerin düzeltmeleri yapıldıktan sonra sistem üzerinden erişime açılması. </w:t>
            </w:r>
          </w:p>
          <w:p w:rsidR="00381A79" w:rsidRPr="00D06648" w:rsidRDefault="00381A79" w:rsidP="00D61AC0">
            <w:pPr>
              <w:rPr>
                <w:rFonts w:ascii="Times New Roman" w:hAnsi="Times New Roman" w:cs="Times New Roman"/>
                <w:sz w:val="24"/>
                <w:szCs w:val="24"/>
              </w:rPr>
            </w:pPr>
            <w:r>
              <w:rPr>
                <w:rFonts w:ascii="Times New Roman" w:hAnsi="Times New Roman" w:cs="Times New Roman"/>
                <w:sz w:val="24"/>
                <w:szCs w:val="24"/>
              </w:rPr>
              <w:t>2-</w:t>
            </w:r>
            <w:r w:rsidRPr="00D06648">
              <w:rPr>
                <w:rFonts w:ascii="Times New Roman" w:hAnsi="Times New Roman" w:cs="Times New Roman"/>
                <w:sz w:val="24"/>
                <w:szCs w:val="24"/>
              </w:rPr>
              <w:t xml:space="preserve">Materyalleri RFID kontrollerinin yapılarak Güvenlik Sistemine </w:t>
            </w:r>
            <w:proofErr w:type="gramStart"/>
            <w:r w:rsidRPr="00D06648">
              <w:rPr>
                <w:rFonts w:ascii="Times New Roman" w:hAnsi="Times New Roman" w:cs="Times New Roman"/>
                <w:sz w:val="24"/>
                <w:szCs w:val="24"/>
              </w:rPr>
              <w:t>entegre</w:t>
            </w:r>
            <w:proofErr w:type="gramEnd"/>
            <w:r w:rsidRPr="00D06648">
              <w:rPr>
                <w:rFonts w:ascii="Times New Roman" w:hAnsi="Times New Roman" w:cs="Times New Roman"/>
                <w:sz w:val="24"/>
                <w:szCs w:val="24"/>
              </w:rPr>
              <w:t xml:space="preserve"> edilmesi, </w:t>
            </w:r>
          </w:p>
          <w:p w:rsidR="00381A79" w:rsidRPr="00D06648" w:rsidRDefault="00381A79" w:rsidP="00D61AC0">
            <w:pPr>
              <w:rPr>
                <w:rFonts w:ascii="Times New Roman" w:hAnsi="Times New Roman" w:cs="Times New Roman"/>
                <w:sz w:val="24"/>
                <w:szCs w:val="24"/>
              </w:rPr>
            </w:pPr>
            <w:r w:rsidRPr="00D06648">
              <w:rPr>
                <w:rFonts w:ascii="Times New Roman" w:hAnsi="Times New Roman" w:cs="Times New Roman"/>
                <w:sz w:val="24"/>
                <w:szCs w:val="24"/>
              </w:rPr>
              <w:t xml:space="preserve">3- Kütüphane otomasyon programına girişi yapılmış olan materyal kayıtlarının </w:t>
            </w:r>
            <w:proofErr w:type="gramStart"/>
            <w:r w:rsidRPr="00D06648">
              <w:rPr>
                <w:rFonts w:ascii="Times New Roman" w:hAnsi="Times New Roman" w:cs="Times New Roman"/>
                <w:sz w:val="24"/>
                <w:szCs w:val="24"/>
              </w:rPr>
              <w:t>server</w:t>
            </w:r>
            <w:proofErr w:type="gramEnd"/>
            <w:r w:rsidRPr="00D06648">
              <w:rPr>
                <w:rFonts w:ascii="Times New Roman" w:hAnsi="Times New Roman" w:cs="Times New Roman"/>
                <w:sz w:val="24"/>
                <w:szCs w:val="24"/>
              </w:rPr>
              <w:t xml:space="preserve"> üzerinden düzenli aralıklarla yedeğinin alınması,</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4-</w:t>
            </w:r>
            <w:r>
              <w:t xml:space="preserve"> </w:t>
            </w:r>
            <w:r w:rsidRPr="00ED06A6">
              <w:rPr>
                <w:rFonts w:ascii="Times New Roman" w:hAnsi="Times New Roman" w:cs="Times New Roman"/>
                <w:sz w:val="24"/>
                <w:szCs w:val="24"/>
              </w:rPr>
              <w:t xml:space="preserve">Kütüphanede verilen tüm hizmetler söz konusu </w:t>
            </w:r>
            <w:r w:rsidRPr="00ED06A6">
              <w:rPr>
                <w:rFonts w:ascii="Times New Roman" w:hAnsi="Times New Roman" w:cs="Times New Roman"/>
                <w:sz w:val="24"/>
                <w:szCs w:val="24"/>
              </w:rPr>
              <w:lastRenderedPageBreak/>
              <w:t>otomasyon programı üzerinden yürütüldüğünden materyal kayıtlarının kusursuz yapılması ve hizmete sunulması</w:t>
            </w:r>
          </w:p>
        </w:tc>
      </w:tr>
      <w:tr w:rsidR="00381A79" w:rsidRPr="00D47083" w:rsidTr="00D61AC0">
        <w:trPr>
          <w:trHeight w:val="2525"/>
        </w:trPr>
        <w:tc>
          <w:tcPr>
            <w:tcW w:w="3227" w:type="dxa"/>
          </w:tcPr>
          <w:p w:rsidR="00381A79" w:rsidRPr="00384999" w:rsidRDefault="00381A79" w:rsidP="00D61AC0">
            <w:pPr>
              <w:rPr>
                <w:rFonts w:ascii="Times New Roman" w:hAnsi="Times New Roman" w:cs="Times New Roman"/>
                <w:sz w:val="24"/>
                <w:szCs w:val="24"/>
              </w:rPr>
            </w:pPr>
            <w:proofErr w:type="spellStart"/>
            <w:r>
              <w:rPr>
                <w:rFonts w:ascii="Times New Roman" w:hAnsi="Times New Roman" w:cs="Times New Roman"/>
                <w:sz w:val="24"/>
                <w:szCs w:val="24"/>
              </w:rPr>
              <w:lastRenderedPageBreak/>
              <w:t>Katoglama</w:t>
            </w:r>
            <w:proofErr w:type="spellEnd"/>
            <w:r>
              <w:rPr>
                <w:rFonts w:ascii="Times New Roman" w:hAnsi="Times New Roman" w:cs="Times New Roman"/>
                <w:sz w:val="24"/>
                <w:szCs w:val="24"/>
              </w:rPr>
              <w:t>, Sınıflama ve Teknik İşlemler</w:t>
            </w:r>
          </w:p>
        </w:tc>
        <w:tc>
          <w:tcPr>
            <w:tcW w:w="2551" w:type="dxa"/>
          </w:tcPr>
          <w:p w:rsidR="00381A79" w:rsidRPr="00927AEB" w:rsidRDefault="00381A79" w:rsidP="00D61AC0">
            <w:pPr>
              <w:rPr>
                <w:rFonts w:ascii="Times New Roman" w:hAnsi="Times New Roman" w:cs="Times New Roman"/>
                <w:sz w:val="24"/>
                <w:szCs w:val="24"/>
              </w:rPr>
            </w:pPr>
            <w:r w:rsidRPr="00927AEB">
              <w:rPr>
                <w:rFonts w:ascii="Times New Roman" w:hAnsi="Times New Roman" w:cs="Times New Roman"/>
                <w:sz w:val="24"/>
                <w:szCs w:val="24"/>
              </w:rPr>
              <w:t>Sekine YILMAZ</w:t>
            </w:r>
          </w:p>
          <w:p w:rsidR="00381A79" w:rsidRDefault="00381A79" w:rsidP="00D61AC0">
            <w:pPr>
              <w:rPr>
                <w:rFonts w:ascii="Times New Roman" w:hAnsi="Times New Roman" w:cs="Times New Roman"/>
                <w:sz w:val="24"/>
                <w:szCs w:val="24"/>
              </w:rPr>
            </w:pPr>
            <w:r w:rsidRPr="00927AEB">
              <w:rPr>
                <w:rFonts w:ascii="Times New Roman" w:hAnsi="Times New Roman" w:cs="Times New Roman"/>
                <w:sz w:val="24"/>
                <w:szCs w:val="24"/>
              </w:rPr>
              <w:t>Hatice ENGİN</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Özgen YILMAZ</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Pr="006A5BEE" w:rsidRDefault="00381A79" w:rsidP="00D61AC0">
            <w:pPr>
              <w:rPr>
                <w:rFonts w:ascii="Times New Roman" w:hAnsi="Times New Roman" w:cs="Times New Roman"/>
                <w:sz w:val="24"/>
                <w:szCs w:val="24"/>
              </w:rPr>
            </w:pPr>
            <w:r w:rsidRPr="006A5BEE">
              <w:rPr>
                <w:rFonts w:ascii="Times New Roman" w:hAnsi="Times New Roman" w:cs="Times New Roman"/>
                <w:sz w:val="24"/>
                <w:szCs w:val="24"/>
              </w:rPr>
              <w:t>Kütüphanede aranan materyallerin yerinde bulunamaması,</w:t>
            </w:r>
          </w:p>
          <w:p w:rsidR="00381A79" w:rsidRDefault="00381A79" w:rsidP="00D61AC0">
            <w:pPr>
              <w:rPr>
                <w:rFonts w:ascii="Times New Roman" w:hAnsi="Times New Roman" w:cs="Times New Roman"/>
                <w:sz w:val="24"/>
                <w:szCs w:val="24"/>
              </w:rPr>
            </w:pPr>
            <w:proofErr w:type="gramStart"/>
            <w:r w:rsidRPr="006A5BEE">
              <w:rPr>
                <w:rFonts w:ascii="Times New Roman" w:hAnsi="Times New Roman" w:cs="Times New Roman"/>
                <w:sz w:val="24"/>
                <w:szCs w:val="24"/>
              </w:rPr>
              <w:t>Kullanım veriminin düşmesi.</w:t>
            </w:r>
            <w:proofErr w:type="gramEnd"/>
          </w:p>
        </w:tc>
        <w:tc>
          <w:tcPr>
            <w:tcW w:w="6031" w:type="dxa"/>
          </w:tcPr>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Taşınır işlemleri tamamlanmış olan materyallerin otomasyon sistemi işlemleri en kısa sürede tamamlanacak,  güvenlik, barkod-etiket işlemlerinden sonra kullanıcıların hizmetine sunulacaktır. Rafa çıkarılmış hatalı işlem yapılmış materyallerin “bir nevi kayıp” niteliği taşıyacağı bilinci ile tüm işlemler titizlikle yürütülecektir.</w:t>
            </w:r>
          </w:p>
          <w:p w:rsidR="00381A79" w:rsidRPr="00104362" w:rsidRDefault="00381A79" w:rsidP="00D61AC0">
            <w:pPr>
              <w:rPr>
                <w:rFonts w:ascii="Times New Roman" w:hAnsi="Times New Roman" w:cs="Times New Roman"/>
                <w:sz w:val="24"/>
                <w:szCs w:val="24"/>
              </w:rPr>
            </w:pP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xml:space="preserve">Otomasyon programı işletilmesi sürecinde; </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-Elektronik kitap aboneliklerinde içerik değişikliklerine yönelik kayıtlarının toplu olarak otomasyon sistemine aktarılması,</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w:t>
            </w:r>
            <w:proofErr w:type="spellStart"/>
            <w:r w:rsidRPr="00104362">
              <w:rPr>
                <w:rFonts w:ascii="Times New Roman" w:hAnsi="Times New Roman" w:cs="Times New Roman"/>
                <w:sz w:val="24"/>
                <w:szCs w:val="24"/>
              </w:rPr>
              <w:t>Satınalma</w:t>
            </w:r>
            <w:proofErr w:type="spellEnd"/>
            <w:r w:rsidRPr="00104362">
              <w:rPr>
                <w:rFonts w:ascii="Times New Roman" w:hAnsi="Times New Roman" w:cs="Times New Roman"/>
                <w:sz w:val="24"/>
                <w:szCs w:val="24"/>
              </w:rPr>
              <w:t xml:space="preserve"> elektronik kitap kayıtlarının toplu olarak otomasyon sistemine aktarılması,</w:t>
            </w:r>
          </w:p>
          <w:p w:rsidR="00381A79"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-Kullanım sürecinde karşılaşılan sorunların giderilmesi,</w:t>
            </w:r>
          </w:p>
        </w:tc>
      </w:tr>
      <w:tr w:rsidR="00381A79" w:rsidRPr="00D47083" w:rsidTr="00D61AC0">
        <w:trPr>
          <w:trHeight w:val="2525"/>
        </w:trPr>
        <w:tc>
          <w:tcPr>
            <w:tcW w:w="3227"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Stratejik Plan Hazırlama</w:t>
            </w:r>
          </w:p>
        </w:tc>
        <w:tc>
          <w:tcPr>
            <w:tcW w:w="2551" w:type="dxa"/>
          </w:tcPr>
          <w:p w:rsidR="00381A79" w:rsidRPr="00927AEB"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Default="00381A79" w:rsidP="00D61AC0">
            <w:pPr>
              <w:rPr>
                <w:rFonts w:ascii="Times New Roman" w:hAnsi="Times New Roman" w:cs="Times New Roman"/>
                <w:sz w:val="24"/>
                <w:szCs w:val="24"/>
              </w:rPr>
            </w:pPr>
          </w:p>
        </w:tc>
        <w:tc>
          <w:tcPr>
            <w:tcW w:w="6031" w:type="dxa"/>
          </w:tcPr>
          <w:p w:rsidR="00381A79" w:rsidRDefault="00381A79" w:rsidP="00D61AC0">
            <w:pPr>
              <w:rPr>
                <w:rFonts w:ascii="Times New Roman" w:hAnsi="Times New Roman" w:cs="Times New Roman"/>
                <w:sz w:val="24"/>
                <w:szCs w:val="24"/>
              </w:rPr>
            </w:pPr>
          </w:p>
        </w:tc>
      </w:tr>
      <w:tr w:rsidR="00381A79" w:rsidRPr="00D47083" w:rsidTr="00D61AC0">
        <w:trPr>
          <w:trHeight w:val="1723"/>
        </w:trPr>
        <w:tc>
          <w:tcPr>
            <w:tcW w:w="3227"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lastRenderedPageBreak/>
              <w:t>Personelin Görevden Ayrılması</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1701" w:type="dxa"/>
          </w:tcPr>
          <w:p w:rsidR="00381A79" w:rsidRDefault="00381A79" w:rsidP="00D61AC0">
            <w:pPr>
              <w:rPr>
                <w:rFonts w:ascii="Times New Roman" w:hAnsi="Times New Roman" w:cs="Times New Roman"/>
                <w:sz w:val="24"/>
                <w:szCs w:val="24"/>
              </w:rPr>
            </w:pPr>
          </w:p>
        </w:tc>
        <w:tc>
          <w:tcPr>
            <w:tcW w:w="6031" w:type="dxa"/>
          </w:tcPr>
          <w:p w:rsidR="00381A79" w:rsidRDefault="00381A79" w:rsidP="00D61AC0">
            <w:pPr>
              <w:rPr>
                <w:rFonts w:ascii="Times New Roman" w:hAnsi="Times New Roman" w:cs="Times New Roman"/>
                <w:sz w:val="24"/>
                <w:szCs w:val="24"/>
              </w:rPr>
            </w:pPr>
          </w:p>
        </w:tc>
      </w:tr>
      <w:tr w:rsidR="00381A79" w:rsidRPr="00D47083" w:rsidTr="00D61AC0">
        <w:trPr>
          <w:trHeight w:val="1723"/>
        </w:trPr>
        <w:tc>
          <w:tcPr>
            <w:tcW w:w="3227"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Süreli Yayınlar</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Hatice ENGİN</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Pr="006A5BEE" w:rsidRDefault="00381A79" w:rsidP="00D61AC0">
            <w:pPr>
              <w:rPr>
                <w:rFonts w:ascii="Times New Roman" w:hAnsi="Times New Roman" w:cs="Times New Roman"/>
                <w:sz w:val="24"/>
                <w:szCs w:val="24"/>
              </w:rPr>
            </w:pPr>
            <w:r w:rsidRPr="006A5BEE">
              <w:rPr>
                <w:rFonts w:ascii="Times New Roman" w:hAnsi="Times New Roman" w:cs="Times New Roman"/>
                <w:sz w:val="24"/>
                <w:szCs w:val="24"/>
              </w:rPr>
              <w:t>Kütüphanede aranan materyallerin yerinde bulunamaması,</w:t>
            </w:r>
          </w:p>
          <w:p w:rsidR="00381A79" w:rsidRDefault="00381A79" w:rsidP="00D61AC0">
            <w:pPr>
              <w:rPr>
                <w:rFonts w:ascii="Times New Roman" w:hAnsi="Times New Roman" w:cs="Times New Roman"/>
                <w:sz w:val="24"/>
                <w:szCs w:val="24"/>
              </w:rPr>
            </w:pPr>
            <w:proofErr w:type="gramStart"/>
            <w:r w:rsidRPr="006A5BEE">
              <w:rPr>
                <w:rFonts w:ascii="Times New Roman" w:hAnsi="Times New Roman" w:cs="Times New Roman"/>
                <w:sz w:val="24"/>
                <w:szCs w:val="24"/>
              </w:rPr>
              <w:t>Kullanım veriminin düşmesi.</w:t>
            </w:r>
            <w:proofErr w:type="gramEnd"/>
          </w:p>
        </w:tc>
        <w:tc>
          <w:tcPr>
            <w:tcW w:w="6031" w:type="dxa"/>
          </w:tcPr>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Süreli yayınlar ücretli abone listeleri her yıl Kasım ayı içerisinde netleştirilecektir. Paket olarak fiyat teklifleri alınacak, ilgili süreç tamamlanarak sözleşme hazırlanacak ve abonelik başlatılacaktır. Sözleşmede herhangi bir nedenle sağlanamayacak süreli yayın sayılarına ilişkin kurum lehine maddeler oluşturulacaktır. Abonelik süresince süreli yayın sayı takipleri sıkı bir şekilde yapılacak, uygun görülen sürelerde durum raporları karşılıklı olarak teyit edilecektir. Kullanıma sunulmasına karar verilen tüm süreli yayınların sayılarının sistem kayıtları düzenli ve zamanında yapılacaktır.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Birim dışına kayıtsız süreli yayın çıkışına kesinlikle izin verilmeyecektir. Ödünç verme ve fotokopi hizmetleri kurallara uygun şekilde yürütülecektir. Koleksiyon sürekli düzenli bulundurulacaktır.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Makale Kayıt-Arama Programı için seçilen süreli yayınların tüm sayılarında yer alan makale bilgilerinin kaydedilmesi hedefi gerçekleştirilmeye çalışılacaktır.</w:t>
            </w:r>
          </w:p>
          <w:p w:rsidR="00381A79"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(Süreli Yayınlar Sorumlusu)</w:t>
            </w:r>
          </w:p>
        </w:tc>
      </w:tr>
      <w:tr w:rsidR="00381A79" w:rsidRPr="00D47083" w:rsidTr="00D61AC0">
        <w:trPr>
          <w:trHeight w:val="2112"/>
        </w:trPr>
        <w:tc>
          <w:tcPr>
            <w:tcW w:w="3227" w:type="dxa"/>
          </w:tcPr>
          <w:p w:rsidR="00381A79" w:rsidRPr="00384999" w:rsidRDefault="00381A79" w:rsidP="00D61AC0">
            <w:pPr>
              <w:rPr>
                <w:rFonts w:ascii="Times New Roman" w:hAnsi="Times New Roman" w:cs="Times New Roman"/>
                <w:sz w:val="24"/>
                <w:szCs w:val="24"/>
              </w:rPr>
            </w:pPr>
            <w:r>
              <w:rPr>
                <w:rFonts w:ascii="Times New Roman" w:hAnsi="Times New Roman" w:cs="Times New Roman"/>
                <w:sz w:val="24"/>
                <w:szCs w:val="24"/>
              </w:rPr>
              <w:lastRenderedPageBreak/>
              <w:t xml:space="preserve">Veri tabanları </w:t>
            </w:r>
            <w:proofErr w:type="spellStart"/>
            <w:r>
              <w:rPr>
                <w:rFonts w:ascii="Times New Roman" w:hAnsi="Times New Roman" w:cs="Times New Roman"/>
                <w:sz w:val="24"/>
                <w:szCs w:val="24"/>
              </w:rPr>
              <w:t>çalışırlığının</w:t>
            </w:r>
            <w:proofErr w:type="spellEnd"/>
            <w:r>
              <w:rPr>
                <w:rFonts w:ascii="Times New Roman" w:hAnsi="Times New Roman" w:cs="Times New Roman"/>
                <w:sz w:val="24"/>
                <w:szCs w:val="24"/>
              </w:rPr>
              <w:t xml:space="preserve"> sürdürülebilmesi</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Hatice ENGİN</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İtibar kaybı,</w:t>
            </w:r>
          </w:p>
          <w:p w:rsidR="00381A79" w:rsidRDefault="00381A79" w:rsidP="00D61AC0">
            <w:pPr>
              <w:rPr>
                <w:rFonts w:ascii="Times New Roman" w:hAnsi="Times New Roman" w:cs="Times New Roman"/>
                <w:sz w:val="24"/>
                <w:szCs w:val="24"/>
              </w:rPr>
            </w:pPr>
            <w:proofErr w:type="gramStart"/>
            <w:r>
              <w:rPr>
                <w:rFonts w:ascii="Times New Roman" w:hAnsi="Times New Roman" w:cs="Times New Roman"/>
                <w:sz w:val="24"/>
                <w:szCs w:val="24"/>
              </w:rPr>
              <w:t>Kaynakların kullanım veriminin düşmesi.</w:t>
            </w:r>
            <w:proofErr w:type="gramEnd"/>
          </w:p>
        </w:tc>
        <w:tc>
          <w:tcPr>
            <w:tcW w:w="603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 xml:space="preserve">1-Satın alma yoluyla abone olunan veri tabanlarının </w:t>
            </w:r>
            <w:proofErr w:type="spellStart"/>
            <w:r>
              <w:rPr>
                <w:rFonts w:ascii="Times New Roman" w:hAnsi="Times New Roman" w:cs="Times New Roman"/>
                <w:sz w:val="24"/>
                <w:szCs w:val="24"/>
              </w:rPr>
              <w:t>çalışırlığının</w:t>
            </w:r>
            <w:proofErr w:type="spellEnd"/>
            <w:r>
              <w:rPr>
                <w:rFonts w:ascii="Times New Roman" w:hAnsi="Times New Roman" w:cs="Times New Roman"/>
                <w:sz w:val="24"/>
                <w:szCs w:val="24"/>
              </w:rPr>
              <w:t xml:space="preserve"> web sitesinden kontrol edilmesi.</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2-Abonelik işlemlerinin (ödemeler, kullanım devamlılığı) sürdürülebilmesi için gerekli evrakların talep ve takibinin yapılması.</w:t>
            </w:r>
          </w:p>
          <w:p w:rsidR="00381A79" w:rsidRPr="00D06648" w:rsidRDefault="00381A79" w:rsidP="00D61AC0">
            <w:pPr>
              <w:rPr>
                <w:rFonts w:ascii="Times New Roman" w:hAnsi="Times New Roman" w:cs="Times New Roman"/>
                <w:sz w:val="24"/>
                <w:szCs w:val="24"/>
              </w:rPr>
            </w:pPr>
            <w:r>
              <w:rPr>
                <w:rFonts w:ascii="Times New Roman" w:hAnsi="Times New Roman" w:cs="Times New Roman"/>
                <w:sz w:val="24"/>
                <w:szCs w:val="24"/>
              </w:rPr>
              <w:t>3-Teknik aksaklık sonucu veri tabanı kullanımın aksaması durumunda veri tabanı temsilcisiyle iletişime geçilerek arızanın giderilmesinin sağlanması.</w:t>
            </w:r>
          </w:p>
        </w:tc>
      </w:tr>
      <w:tr w:rsidR="00381A79" w:rsidRPr="00D47083" w:rsidTr="00D61AC0">
        <w:trPr>
          <w:trHeight w:val="1914"/>
        </w:trPr>
        <w:tc>
          <w:tcPr>
            <w:tcW w:w="3227"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Otomasyon ve güvenlik sistemlerinin kesintisiz çalışmalarını sağlamak</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Ödünç-İade,</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Materyal kaydı,</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Kullanıcı kaydı kontrolünün yapılamaması, işlemlerin durması-yavaşlaması.</w:t>
            </w:r>
          </w:p>
          <w:p w:rsidR="00381A79" w:rsidRDefault="00381A79" w:rsidP="00D61AC0">
            <w:pPr>
              <w:rPr>
                <w:rFonts w:ascii="Times New Roman" w:hAnsi="Times New Roman" w:cs="Times New Roman"/>
                <w:sz w:val="24"/>
                <w:szCs w:val="24"/>
              </w:rPr>
            </w:pPr>
          </w:p>
        </w:tc>
        <w:tc>
          <w:tcPr>
            <w:tcW w:w="6031"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1-Otomasyon ve güvenlik sistemlerinin kesintisiz çalışmalarını sağlamak için elektrik sisteminin kesintisiz çalışmasının sağlanması, 2- Otomasyon ve güvenlik sistemlerinin kesintisiz çalışmalarını sağlamak için internet kesintilerinin önlenmesi</w:t>
            </w:r>
          </w:p>
        </w:tc>
      </w:tr>
      <w:tr w:rsidR="00381A79" w:rsidRPr="00D47083" w:rsidTr="00D61AC0">
        <w:trPr>
          <w:trHeight w:val="2519"/>
        </w:trPr>
        <w:tc>
          <w:tcPr>
            <w:tcW w:w="3227" w:type="dxa"/>
          </w:tcPr>
          <w:p w:rsidR="00381A79" w:rsidRPr="00384999" w:rsidRDefault="00381A79" w:rsidP="00D61AC0">
            <w:pPr>
              <w:rPr>
                <w:rFonts w:ascii="Times New Roman" w:hAnsi="Times New Roman" w:cs="Times New Roman"/>
                <w:sz w:val="24"/>
                <w:szCs w:val="24"/>
              </w:rPr>
            </w:pPr>
            <w:proofErr w:type="gramStart"/>
            <w:r>
              <w:rPr>
                <w:rFonts w:ascii="Times New Roman" w:hAnsi="Times New Roman" w:cs="Times New Roman"/>
                <w:sz w:val="24"/>
                <w:szCs w:val="24"/>
              </w:rPr>
              <w:t xml:space="preserve">Kütüphane </w:t>
            </w:r>
            <w:r>
              <w:t xml:space="preserve"> </w:t>
            </w:r>
            <w:r w:rsidRPr="004A7A27">
              <w:rPr>
                <w:rFonts w:ascii="Times New Roman" w:hAnsi="Times New Roman" w:cs="Times New Roman"/>
                <w:sz w:val="24"/>
                <w:szCs w:val="24"/>
              </w:rPr>
              <w:t>Bakım</w:t>
            </w:r>
            <w:proofErr w:type="gramEnd"/>
            <w:r w:rsidRPr="004A7A27">
              <w:rPr>
                <w:rFonts w:ascii="Times New Roman" w:hAnsi="Times New Roman" w:cs="Times New Roman"/>
                <w:sz w:val="24"/>
                <w:szCs w:val="24"/>
              </w:rPr>
              <w:t>-Onarım ve Temizlik İşleri</w:t>
            </w:r>
          </w:p>
        </w:tc>
        <w:tc>
          <w:tcPr>
            <w:tcW w:w="255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Hamit FANSA</w:t>
            </w:r>
          </w:p>
          <w:p w:rsidR="00381A79" w:rsidRPr="00384999" w:rsidRDefault="00381A79" w:rsidP="00D61AC0">
            <w:pPr>
              <w:rPr>
                <w:rFonts w:ascii="Times New Roman" w:hAnsi="Times New Roman" w:cs="Times New Roman"/>
                <w:sz w:val="24"/>
                <w:szCs w:val="24"/>
              </w:rPr>
            </w:pPr>
            <w:proofErr w:type="spellStart"/>
            <w:r>
              <w:rPr>
                <w:rFonts w:ascii="Times New Roman" w:hAnsi="Times New Roman" w:cs="Times New Roman"/>
                <w:sz w:val="24"/>
                <w:szCs w:val="24"/>
              </w:rPr>
              <w:t>Bestami</w:t>
            </w:r>
            <w:proofErr w:type="spellEnd"/>
            <w:r>
              <w:rPr>
                <w:rFonts w:ascii="Times New Roman" w:hAnsi="Times New Roman" w:cs="Times New Roman"/>
                <w:sz w:val="24"/>
                <w:szCs w:val="24"/>
              </w:rPr>
              <w:t xml:space="preserve"> ANTEPLİ</w:t>
            </w:r>
          </w:p>
        </w:tc>
        <w:tc>
          <w:tcPr>
            <w:tcW w:w="99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1701"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Klima, Kalorifer, Asansör vb. arıza ortaya çıkması, İtibar kaybı, Çalışma veriminin düşmesi</w:t>
            </w:r>
          </w:p>
        </w:tc>
        <w:tc>
          <w:tcPr>
            <w:tcW w:w="6031" w:type="dxa"/>
          </w:tcPr>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Fotokopi, Giriş-Çıkış Güvenlik Sistemi, Bilgisayarlar, Diğer Elektronik Donanımlar,</w:t>
            </w:r>
          </w:p>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Koltuk, masa, sandalye, raf, kapı, pencere vb. eşya ve malzemeler,</w:t>
            </w:r>
          </w:p>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Elektrik ve aydınlatma işleri,</w:t>
            </w:r>
          </w:p>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Her türlü ciltleme ve cilt onarım işleri,</w:t>
            </w:r>
          </w:p>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Her türlü temizlik işleri,</w:t>
            </w:r>
          </w:p>
          <w:p w:rsidR="00381A79" w:rsidRPr="004A7A27"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Diğer bina bakım-onarım işleri,</w:t>
            </w:r>
          </w:p>
          <w:p w:rsidR="00381A79" w:rsidRPr="00384999"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xml:space="preserve">    Yukarıda ifade edilen eşya, malzeme, alet ve donanımların hizmet aksamasına meydan vermeyecek şekilde gerekli bakım ve onarımlarının zamanında yaptırılması sağlanacak.</w:t>
            </w:r>
          </w:p>
        </w:tc>
      </w:tr>
    </w:tbl>
    <w:p w:rsidR="00381A79" w:rsidRDefault="00381A79" w:rsidP="00381A79">
      <w:pPr>
        <w:spacing w:after="0"/>
        <w:jc w:val="center"/>
        <w:rPr>
          <w:rFonts w:ascii="Times New Roman" w:hAnsi="Times New Roman" w:cs="Times New Roman"/>
          <w:b/>
          <w:sz w:val="24"/>
          <w:szCs w:val="24"/>
        </w:rPr>
      </w:pPr>
    </w:p>
    <w:p w:rsidR="00381A79" w:rsidRDefault="00381A79" w:rsidP="00381A79">
      <w:pPr>
        <w:spacing w:after="0"/>
        <w:jc w:val="center"/>
        <w:rPr>
          <w:rFonts w:ascii="Times New Roman" w:hAnsi="Times New Roman" w:cs="Times New Roman"/>
          <w:b/>
          <w:sz w:val="24"/>
          <w:szCs w:val="24"/>
        </w:rPr>
      </w:pPr>
    </w:p>
    <w:tbl>
      <w:tblPr>
        <w:tblStyle w:val="TabloKlavuzu"/>
        <w:tblpPr w:leftFromText="141" w:rightFromText="141" w:vertAnchor="page" w:horzAnchor="margin" w:tblpY="1861"/>
        <w:tblW w:w="14503" w:type="dxa"/>
        <w:tblLayout w:type="fixed"/>
        <w:tblLook w:val="04A0" w:firstRow="1" w:lastRow="0" w:firstColumn="1" w:lastColumn="0" w:noHBand="0" w:noVBand="1"/>
      </w:tblPr>
      <w:tblGrid>
        <w:gridCol w:w="3369"/>
        <w:gridCol w:w="3118"/>
        <w:gridCol w:w="992"/>
        <w:gridCol w:w="2551"/>
        <w:gridCol w:w="4473"/>
      </w:tblGrid>
      <w:tr w:rsidR="00381A79" w:rsidRPr="00D47083" w:rsidTr="00D61AC0">
        <w:tc>
          <w:tcPr>
            <w:tcW w:w="3369" w:type="dxa"/>
          </w:tcPr>
          <w:p w:rsidR="00381A79" w:rsidRPr="00D47083" w:rsidRDefault="00381A79" w:rsidP="00D61AC0">
            <w:pPr>
              <w:rPr>
                <w:rFonts w:ascii="Times New Roman" w:hAnsi="Times New Roman" w:cs="Times New Roman"/>
                <w:b/>
                <w:sz w:val="24"/>
                <w:szCs w:val="24"/>
              </w:rPr>
            </w:pPr>
            <w:r w:rsidRPr="00D47083">
              <w:rPr>
                <w:rFonts w:ascii="Times New Roman" w:hAnsi="Times New Roman" w:cs="Times New Roman"/>
                <w:b/>
                <w:sz w:val="24"/>
                <w:szCs w:val="24"/>
              </w:rPr>
              <w:t>Birimi:</w:t>
            </w:r>
          </w:p>
        </w:tc>
        <w:tc>
          <w:tcPr>
            <w:tcW w:w="11134" w:type="dxa"/>
            <w:gridSpan w:val="4"/>
          </w:tcPr>
          <w:p w:rsidR="00381A79" w:rsidRPr="00D47083" w:rsidRDefault="00381A79" w:rsidP="00D61AC0">
            <w:pPr>
              <w:rPr>
                <w:rFonts w:ascii="Times New Roman" w:hAnsi="Times New Roman" w:cs="Times New Roman"/>
                <w:b/>
                <w:sz w:val="24"/>
                <w:szCs w:val="24"/>
              </w:rPr>
            </w:pPr>
            <w:r>
              <w:rPr>
                <w:rFonts w:ascii="Times New Roman" w:hAnsi="Times New Roman" w:cs="Times New Roman"/>
                <w:b/>
                <w:sz w:val="24"/>
                <w:szCs w:val="24"/>
              </w:rPr>
              <w:t>Kütüphane ve Dokümantasyon</w:t>
            </w:r>
            <w:r w:rsidRPr="00D47083">
              <w:rPr>
                <w:rFonts w:ascii="Times New Roman" w:hAnsi="Times New Roman" w:cs="Times New Roman"/>
                <w:b/>
                <w:sz w:val="24"/>
                <w:szCs w:val="24"/>
              </w:rPr>
              <w:t xml:space="preserve"> Daire Başkanlığı</w:t>
            </w:r>
          </w:p>
        </w:tc>
      </w:tr>
      <w:tr w:rsidR="00381A79" w:rsidRPr="00D47083" w:rsidTr="00D61AC0">
        <w:tc>
          <w:tcPr>
            <w:tcW w:w="3369" w:type="dxa"/>
          </w:tcPr>
          <w:p w:rsidR="00381A79" w:rsidRPr="00D47083" w:rsidRDefault="00381A79" w:rsidP="00D61AC0">
            <w:pPr>
              <w:rPr>
                <w:rFonts w:ascii="Times New Roman" w:hAnsi="Times New Roman" w:cs="Times New Roman"/>
                <w:b/>
                <w:sz w:val="24"/>
                <w:szCs w:val="24"/>
              </w:rPr>
            </w:pPr>
            <w:r w:rsidRPr="00D47083">
              <w:rPr>
                <w:rFonts w:ascii="Times New Roman" w:hAnsi="Times New Roman" w:cs="Times New Roman"/>
                <w:b/>
                <w:sz w:val="24"/>
                <w:szCs w:val="24"/>
              </w:rPr>
              <w:t>Alt Birimi:</w:t>
            </w:r>
          </w:p>
        </w:tc>
        <w:tc>
          <w:tcPr>
            <w:tcW w:w="11134" w:type="dxa"/>
            <w:gridSpan w:val="4"/>
          </w:tcPr>
          <w:p w:rsidR="00381A79" w:rsidRPr="00D47083" w:rsidRDefault="00381A79" w:rsidP="00D61AC0">
            <w:pPr>
              <w:rPr>
                <w:rFonts w:ascii="Times New Roman" w:hAnsi="Times New Roman" w:cs="Times New Roman"/>
                <w:b/>
                <w:sz w:val="24"/>
                <w:szCs w:val="24"/>
              </w:rPr>
            </w:pPr>
            <w:r>
              <w:rPr>
                <w:rFonts w:ascii="Times New Roman" w:hAnsi="Times New Roman" w:cs="Times New Roman"/>
                <w:b/>
                <w:sz w:val="24"/>
                <w:szCs w:val="24"/>
              </w:rPr>
              <w:t>Okuyucu Hizmetleri Şube Müdürlüğü</w:t>
            </w:r>
          </w:p>
        </w:tc>
      </w:tr>
      <w:tr w:rsidR="00381A79" w:rsidRPr="00D47083" w:rsidTr="00D61AC0">
        <w:tc>
          <w:tcPr>
            <w:tcW w:w="3369" w:type="dxa"/>
          </w:tcPr>
          <w:p w:rsidR="00381A79" w:rsidRPr="00D47083" w:rsidRDefault="00381A79" w:rsidP="00D61AC0">
            <w:pPr>
              <w:jc w:val="center"/>
              <w:rPr>
                <w:rFonts w:ascii="Times New Roman" w:hAnsi="Times New Roman" w:cs="Times New Roman"/>
                <w:b/>
                <w:sz w:val="24"/>
                <w:szCs w:val="24"/>
              </w:rPr>
            </w:pPr>
            <w:r w:rsidRPr="00D47083">
              <w:rPr>
                <w:rFonts w:ascii="Times New Roman" w:hAnsi="Times New Roman" w:cs="Times New Roman"/>
                <w:b/>
                <w:sz w:val="24"/>
                <w:szCs w:val="24"/>
              </w:rPr>
              <w:t>Hassas Görevler</w:t>
            </w:r>
          </w:p>
        </w:tc>
        <w:tc>
          <w:tcPr>
            <w:tcW w:w="3118"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Hassas Görevi Olan Personel</w:t>
            </w:r>
          </w:p>
        </w:tc>
        <w:tc>
          <w:tcPr>
            <w:tcW w:w="992"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Risk Düzeyi</w:t>
            </w:r>
          </w:p>
        </w:tc>
        <w:tc>
          <w:tcPr>
            <w:tcW w:w="2551"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Görevin Yerine Getirilmeme Sonucu</w:t>
            </w:r>
          </w:p>
        </w:tc>
        <w:tc>
          <w:tcPr>
            <w:tcW w:w="4473" w:type="dxa"/>
          </w:tcPr>
          <w:p w:rsidR="00381A79" w:rsidRPr="00D47083" w:rsidRDefault="00381A79" w:rsidP="00D61AC0">
            <w:pPr>
              <w:jc w:val="center"/>
              <w:rPr>
                <w:rFonts w:ascii="Times New Roman" w:hAnsi="Times New Roman" w:cs="Times New Roman"/>
                <w:b/>
                <w:sz w:val="24"/>
                <w:szCs w:val="24"/>
              </w:rPr>
            </w:pPr>
            <w:r>
              <w:rPr>
                <w:rFonts w:ascii="Times New Roman" w:hAnsi="Times New Roman" w:cs="Times New Roman"/>
                <w:b/>
                <w:sz w:val="24"/>
                <w:szCs w:val="24"/>
              </w:rPr>
              <w:t>Prosedürü (Alınması Gereken Önlemler veya Kontroller)</w:t>
            </w:r>
          </w:p>
        </w:tc>
      </w:tr>
    </w:tbl>
    <w:p w:rsidR="00381A79" w:rsidRDefault="00381A79" w:rsidP="00381A79">
      <w:pPr>
        <w:spacing w:after="0"/>
        <w:rPr>
          <w:rFonts w:ascii="Times New Roman" w:hAnsi="Times New Roman" w:cs="Times New Roman"/>
          <w:b/>
          <w:sz w:val="24"/>
          <w:szCs w:val="24"/>
        </w:rPr>
      </w:pPr>
    </w:p>
    <w:tbl>
      <w:tblPr>
        <w:tblStyle w:val="TabloKlavuzu"/>
        <w:tblpPr w:leftFromText="141" w:rightFromText="141" w:vertAnchor="page" w:horzAnchor="margin" w:tblpY="3016"/>
        <w:tblW w:w="14503" w:type="dxa"/>
        <w:tblLayout w:type="fixed"/>
        <w:tblLook w:val="04A0" w:firstRow="1" w:lastRow="0" w:firstColumn="1" w:lastColumn="0" w:noHBand="0" w:noVBand="1"/>
      </w:tblPr>
      <w:tblGrid>
        <w:gridCol w:w="3369"/>
        <w:gridCol w:w="3118"/>
        <w:gridCol w:w="992"/>
        <w:gridCol w:w="2551"/>
        <w:gridCol w:w="4473"/>
      </w:tblGrid>
      <w:tr w:rsidR="00381A79" w:rsidTr="00D61AC0">
        <w:trPr>
          <w:trHeight w:val="1261"/>
        </w:trPr>
        <w:tc>
          <w:tcPr>
            <w:tcW w:w="3369"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Kütüphane dışına izinsiz materyal çıkışını engellemek</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2"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2551" w:type="dxa"/>
          </w:tcPr>
          <w:p w:rsidR="00381A79" w:rsidRDefault="00381A79" w:rsidP="00D61AC0">
            <w:pPr>
              <w:rPr>
                <w:rFonts w:ascii="Times New Roman" w:hAnsi="Times New Roman" w:cs="Times New Roman"/>
                <w:sz w:val="24"/>
                <w:szCs w:val="24"/>
              </w:rPr>
            </w:pPr>
            <w:r w:rsidRPr="00DB4A1F">
              <w:rPr>
                <w:rFonts w:ascii="Times New Roman" w:hAnsi="Times New Roman" w:cs="Times New Roman"/>
                <w:sz w:val="24"/>
                <w:szCs w:val="24"/>
              </w:rPr>
              <w:t>Merkez Kütüphanede ödünç işlemi gerçekleştirilmemiş materyalin dışarıya çıkması</w:t>
            </w:r>
          </w:p>
        </w:tc>
        <w:tc>
          <w:tcPr>
            <w:tcW w:w="4473" w:type="dxa"/>
          </w:tcPr>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 xml:space="preserve">1-Bu alanda görev yapan ilgili memur ve güvenlik görevlisinin azami dikkatli olması, 2-İlgili alanın boş kalmaması, </w:t>
            </w:r>
          </w:p>
          <w:p w:rsidR="00381A79" w:rsidRDefault="00381A79" w:rsidP="00D61AC0">
            <w:pPr>
              <w:rPr>
                <w:rFonts w:ascii="Times New Roman" w:hAnsi="Times New Roman" w:cs="Times New Roman"/>
                <w:sz w:val="24"/>
                <w:szCs w:val="24"/>
              </w:rPr>
            </w:pPr>
            <w:r w:rsidRPr="00384999">
              <w:rPr>
                <w:rFonts w:ascii="Times New Roman" w:hAnsi="Times New Roman" w:cs="Times New Roman"/>
                <w:sz w:val="24"/>
                <w:szCs w:val="24"/>
              </w:rPr>
              <w:t xml:space="preserve">3-Otomasyon sistemi ile </w:t>
            </w:r>
            <w:proofErr w:type="gramStart"/>
            <w:r w:rsidRPr="00384999">
              <w:rPr>
                <w:rFonts w:ascii="Times New Roman" w:hAnsi="Times New Roman" w:cs="Times New Roman"/>
                <w:sz w:val="24"/>
                <w:szCs w:val="24"/>
              </w:rPr>
              <w:t>entegre olan</w:t>
            </w:r>
            <w:proofErr w:type="gramEnd"/>
            <w:r w:rsidRPr="00384999">
              <w:rPr>
                <w:rFonts w:ascii="Times New Roman" w:hAnsi="Times New Roman" w:cs="Times New Roman"/>
                <w:sz w:val="24"/>
                <w:szCs w:val="24"/>
              </w:rPr>
              <w:t xml:space="preserve"> güvenlik kapısının sürekli çalışır vaziyette olması</w:t>
            </w:r>
          </w:p>
        </w:tc>
      </w:tr>
      <w:tr w:rsidR="00381A79" w:rsidTr="00D61AC0">
        <w:trPr>
          <w:trHeight w:val="1261"/>
        </w:trPr>
        <w:tc>
          <w:tcPr>
            <w:tcW w:w="3369"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lastRenderedPageBreak/>
              <w:t>Resmi evrak yazışmaları, zamanında ilgili birim veya kuruluşlara gönderilmesi</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Nazım KARATAŞ</w:t>
            </w:r>
          </w:p>
        </w:tc>
        <w:tc>
          <w:tcPr>
            <w:tcW w:w="992"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2551" w:type="dxa"/>
          </w:tcPr>
          <w:p w:rsidR="00381A79" w:rsidRPr="00FE5D3F" w:rsidRDefault="00381A79" w:rsidP="00D61AC0">
            <w:pPr>
              <w:rPr>
                <w:rFonts w:ascii="Times New Roman" w:hAnsi="Times New Roman" w:cs="Times New Roman"/>
                <w:sz w:val="24"/>
                <w:szCs w:val="24"/>
              </w:rPr>
            </w:pPr>
            <w:r>
              <w:rPr>
                <w:rFonts w:ascii="Times New Roman" w:hAnsi="Times New Roman" w:cs="Times New Roman"/>
                <w:sz w:val="24"/>
                <w:szCs w:val="24"/>
              </w:rPr>
              <w:t>İş akışının aksaması, soruşturma.</w:t>
            </w:r>
          </w:p>
        </w:tc>
        <w:tc>
          <w:tcPr>
            <w:tcW w:w="4473"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 xml:space="preserve">1-Günlü ve acil evraklarla ilgili iş ve işlemlerin gecikme olmaksızın yerine getirilmesi. </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2-EBYS de sonlandırılmamış evrakların ve günlü evrakların takibinin yapılması.</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3-EBYS de çıkabilecek sorunların vakit kaybetmeksizin zamanında çözümlenmesi.</w:t>
            </w:r>
          </w:p>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 xml:space="preserve">4- İzin ve sıhhi izin durumlarında </w:t>
            </w:r>
            <w:proofErr w:type="gramStart"/>
            <w:r>
              <w:rPr>
                <w:rFonts w:ascii="Times New Roman" w:hAnsi="Times New Roman" w:cs="Times New Roman"/>
                <w:sz w:val="24"/>
                <w:szCs w:val="24"/>
              </w:rPr>
              <w:t>vekalet</w:t>
            </w:r>
            <w:proofErr w:type="gramEnd"/>
            <w:r>
              <w:rPr>
                <w:rFonts w:ascii="Times New Roman" w:hAnsi="Times New Roman" w:cs="Times New Roman"/>
                <w:sz w:val="24"/>
                <w:szCs w:val="24"/>
              </w:rPr>
              <w:t xml:space="preserve"> </w:t>
            </w:r>
          </w:p>
          <w:p w:rsidR="00381A79" w:rsidRPr="00ED006B" w:rsidRDefault="00381A79" w:rsidP="00D61AC0">
            <w:pPr>
              <w:rPr>
                <w:rFonts w:ascii="Times New Roman" w:hAnsi="Times New Roman" w:cs="Times New Roman"/>
                <w:sz w:val="24"/>
                <w:szCs w:val="24"/>
              </w:rPr>
            </w:pPr>
            <w:proofErr w:type="gramStart"/>
            <w:r>
              <w:rPr>
                <w:rFonts w:ascii="Times New Roman" w:hAnsi="Times New Roman" w:cs="Times New Roman"/>
                <w:sz w:val="24"/>
                <w:szCs w:val="24"/>
              </w:rPr>
              <w:t>sisteminin</w:t>
            </w:r>
            <w:proofErr w:type="gramEnd"/>
            <w:r>
              <w:rPr>
                <w:rFonts w:ascii="Times New Roman" w:hAnsi="Times New Roman" w:cs="Times New Roman"/>
                <w:sz w:val="24"/>
                <w:szCs w:val="24"/>
              </w:rPr>
              <w:t xml:space="preserve"> aksatılmadan uygulanması. </w:t>
            </w:r>
          </w:p>
        </w:tc>
      </w:tr>
      <w:tr w:rsidR="00381A79" w:rsidTr="00D61AC0">
        <w:trPr>
          <w:trHeight w:val="1261"/>
        </w:trPr>
        <w:tc>
          <w:tcPr>
            <w:tcW w:w="3369"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Okuyucu ve Dolaşım Hizmetleri</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2"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2551" w:type="dxa"/>
          </w:tcPr>
          <w:p w:rsidR="00381A79" w:rsidRDefault="00381A79" w:rsidP="00D61AC0">
            <w:pPr>
              <w:rPr>
                <w:rFonts w:ascii="Times New Roman" w:hAnsi="Times New Roman" w:cs="Times New Roman"/>
                <w:sz w:val="24"/>
                <w:szCs w:val="24"/>
              </w:rPr>
            </w:pPr>
          </w:p>
        </w:tc>
        <w:tc>
          <w:tcPr>
            <w:tcW w:w="4473" w:type="dxa"/>
          </w:tcPr>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Üyelik İşlemleri:</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1-Geçerli öğrenci ve personel kimlik kartı mutlaka görülmelidir.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2-Ödünç materyal alma sınırları ve geciktirme cezası uygulaması mutlaka vurgulanmalıdır.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Ödünç Verme İşlemleri:</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1-Ödünç materyal verme aşamasında kullanıcıdan mutlaka geçerli kimlik belgesi istenmelidir.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2-Üzerinde geciktirme cezası bulunan kullanıcıya ödeme yapmadan kesinlikle yeni materyal ödünç verilmemelidir.</w:t>
            </w:r>
          </w:p>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Geciktirme Cezası İşlemleri:</w:t>
            </w:r>
          </w:p>
          <w:p w:rsidR="00381A79"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1-Geciktirme cezası sisteme uygun ve tam olarak uygulanmalıdır.</w:t>
            </w:r>
          </w:p>
        </w:tc>
      </w:tr>
      <w:tr w:rsidR="00381A79" w:rsidTr="00D61AC0">
        <w:trPr>
          <w:trHeight w:val="1261"/>
        </w:trPr>
        <w:tc>
          <w:tcPr>
            <w:tcW w:w="3369"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Stratejik Plan Hazırlama</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2"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Yüksek</w:t>
            </w:r>
          </w:p>
        </w:tc>
        <w:tc>
          <w:tcPr>
            <w:tcW w:w="2551" w:type="dxa"/>
          </w:tcPr>
          <w:p w:rsidR="00381A79" w:rsidRDefault="00381A79" w:rsidP="00D61AC0">
            <w:pPr>
              <w:rPr>
                <w:rFonts w:ascii="Times New Roman" w:hAnsi="Times New Roman" w:cs="Times New Roman"/>
                <w:sz w:val="24"/>
                <w:szCs w:val="24"/>
              </w:rPr>
            </w:pPr>
          </w:p>
        </w:tc>
        <w:tc>
          <w:tcPr>
            <w:tcW w:w="4473" w:type="dxa"/>
          </w:tcPr>
          <w:p w:rsidR="00381A79" w:rsidRDefault="00381A79" w:rsidP="00D61AC0">
            <w:pPr>
              <w:rPr>
                <w:rFonts w:ascii="Times New Roman" w:hAnsi="Times New Roman" w:cs="Times New Roman"/>
                <w:sz w:val="24"/>
                <w:szCs w:val="24"/>
              </w:rPr>
            </w:pPr>
          </w:p>
        </w:tc>
      </w:tr>
      <w:tr w:rsidR="00381A79" w:rsidTr="00D61AC0">
        <w:trPr>
          <w:trHeight w:val="1261"/>
        </w:trPr>
        <w:tc>
          <w:tcPr>
            <w:tcW w:w="3369"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lastRenderedPageBreak/>
              <w:t>Kütüphane Tanıtımı ve Kullanıcı Eğitimi</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Tüm Personel</w:t>
            </w:r>
          </w:p>
        </w:tc>
        <w:tc>
          <w:tcPr>
            <w:tcW w:w="992" w:type="dxa"/>
          </w:tcPr>
          <w:p w:rsidR="00381A79" w:rsidRDefault="00381A79" w:rsidP="00D61AC0">
            <w:pPr>
              <w:rPr>
                <w:rFonts w:ascii="Times New Roman" w:hAnsi="Times New Roman" w:cs="Times New Roman"/>
                <w:sz w:val="24"/>
                <w:szCs w:val="24"/>
              </w:rPr>
            </w:pPr>
          </w:p>
        </w:tc>
        <w:tc>
          <w:tcPr>
            <w:tcW w:w="2551" w:type="dxa"/>
          </w:tcPr>
          <w:p w:rsidR="00381A79" w:rsidRDefault="00381A79" w:rsidP="00D61AC0">
            <w:pPr>
              <w:rPr>
                <w:rFonts w:ascii="Times New Roman" w:hAnsi="Times New Roman" w:cs="Times New Roman"/>
                <w:sz w:val="24"/>
                <w:szCs w:val="24"/>
              </w:rPr>
            </w:pPr>
          </w:p>
        </w:tc>
        <w:tc>
          <w:tcPr>
            <w:tcW w:w="4473" w:type="dxa"/>
          </w:tcPr>
          <w:p w:rsidR="00381A79" w:rsidRDefault="00381A79" w:rsidP="00D61AC0">
            <w:pPr>
              <w:rPr>
                <w:rFonts w:ascii="Times New Roman" w:hAnsi="Times New Roman" w:cs="Times New Roman"/>
                <w:sz w:val="24"/>
                <w:szCs w:val="24"/>
              </w:rPr>
            </w:pPr>
            <w:r w:rsidRPr="004A7A27">
              <w:rPr>
                <w:rFonts w:ascii="Times New Roman" w:hAnsi="Times New Roman" w:cs="Times New Roman"/>
                <w:sz w:val="24"/>
                <w:szCs w:val="24"/>
              </w:rPr>
              <w:t>* Kütüphane tanıtımı ve kullanıcı eğitimine yönelik olarak veriler ve materyaller hazırlanacaktır. Kütüphane WEB sayfasındaki verilerin niteliği bu çerçevede arttırılacaktır. Ayrıca veriler düzenli aralıklarla sürekli güncelleştirilecektir.</w:t>
            </w:r>
          </w:p>
        </w:tc>
      </w:tr>
      <w:tr w:rsidR="00381A79" w:rsidTr="00D61AC0">
        <w:trPr>
          <w:trHeight w:val="1261"/>
        </w:trPr>
        <w:tc>
          <w:tcPr>
            <w:tcW w:w="3369"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 xml:space="preserve">Görsel </w:t>
            </w:r>
            <w:proofErr w:type="gramStart"/>
            <w:r>
              <w:rPr>
                <w:rFonts w:ascii="Times New Roman" w:hAnsi="Times New Roman" w:cs="Times New Roman"/>
                <w:sz w:val="24"/>
                <w:szCs w:val="24"/>
              </w:rPr>
              <w:t xml:space="preserve">İşitsel </w:t>
            </w:r>
            <w:r>
              <w:t xml:space="preserve"> </w:t>
            </w:r>
            <w:r w:rsidRPr="00104362">
              <w:rPr>
                <w:rFonts w:ascii="Times New Roman" w:hAnsi="Times New Roman" w:cs="Times New Roman"/>
                <w:sz w:val="24"/>
                <w:szCs w:val="24"/>
              </w:rPr>
              <w:t>Materyal</w:t>
            </w:r>
            <w:proofErr w:type="gramEnd"/>
            <w:r w:rsidRPr="00104362">
              <w:rPr>
                <w:rFonts w:ascii="Times New Roman" w:hAnsi="Times New Roman" w:cs="Times New Roman"/>
                <w:sz w:val="24"/>
                <w:szCs w:val="24"/>
              </w:rPr>
              <w:t xml:space="preserve"> Hizmet</w:t>
            </w:r>
          </w:p>
        </w:tc>
        <w:tc>
          <w:tcPr>
            <w:tcW w:w="3118"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Ali ARSLAN</w:t>
            </w:r>
          </w:p>
        </w:tc>
        <w:tc>
          <w:tcPr>
            <w:tcW w:w="992" w:type="dxa"/>
          </w:tcPr>
          <w:p w:rsidR="00381A79" w:rsidRDefault="00381A79" w:rsidP="00D61AC0">
            <w:pPr>
              <w:rPr>
                <w:rFonts w:ascii="Times New Roman" w:hAnsi="Times New Roman" w:cs="Times New Roman"/>
                <w:sz w:val="24"/>
                <w:szCs w:val="24"/>
              </w:rPr>
            </w:pPr>
            <w:r>
              <w:rPr>
                <w:rFonts w:ascii="Times New Roman" w:hAnsi="Times New Roman" w:cs="Times New Roman"/>
                <w:sz w:val="24"/>
                <w:szCs w:val="24"/>
              </w:rPr>
              <w:t>Orta</w:t>
            </w:r>
          </w:p>
        </w:tc>
        <w:tc>
          <w:tcPr>
            <w:tcW w:w="2551" w:type="dxa"/>
          </w:tcPr>
          <w:p w:rsidR="00381A79" w:rsidRDefault="00381A79" w:rsidP="00D61AC0">
            <w:pPr>
              <w:rPr>
                <w:rFonts w:ascii="Times New Roman" w:hAnsi="Times New Roman" w:cs="Times New Roman"/>
                <w:sz w:val="24"/>
                <w:szCs w:val="24"/>
              </w:rPr>
            </w:pPr>
          </w:p>
        </w:tc>
        <w:tc>
          <w:tcPr>
            <w:tcW w:w="4473" w:type="dxa"/>
          </w:tcPr>
          <w:p w:rsidR="00381A79" w:rsidRPr="00104362"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xml:space="preserve">* Görsel-işitsel koleksiyon her yıl zenginleştirilecektir. Kullanım artırmaya yönelik çalışmalar yapılacaktır. Hizmete sunma noktasında donanım yeterli hale getirilecektir. </w:t>
            </w:r>
          </w:p>
          <w:p w:rsidR="00381A79" w:rsidRDefault="00381A79" w:rsidP="00D61AC0">
            <w:pPr>
              <w:rPr>
                <w:rFonts w:ascii="Times New Roman" w:hAnsi="Times New Roman" w:cs="Times New Roman"/>
                <w:sz w:val="24"/>
                <w:szCs w:val="24"/>
              </w:rPr>
            </w:pPr>
            <w:r w:rsidRPr="00104362">
              <w:rPr>
                <w:rFonts w:ascii="Times New Roman" w:hAnsi="Times New Roman" w:cs="Times New Roman"/>
                <w:sz w:val="24"/>
                <w:szCs w:val="24"/>
              </w:rPr>
              <w:t>* Engellilere yönelik yeterli koleksiyon, ortam ve donanım hazır bulundurulacaktır.</w:t>
            </w:r>
          </w:p>
        </w:tc>
      </w:tr>
      <w:bookmarkEnd w:id="0"/>
    </w:tbl>
    <w:p w:rsidR="00C06B5E" w:rsidRDefault="00381A79"/>
    <w:sectPr w:rsidR="00C06B5E" w:rsidSect="00381A7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79"/>
    <w:rsid w:val="00381A79"/>
    <w:rsid w:val="0088574E"/>
    <w:rsid w:val="00E063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8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8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kutuphane</dc:creator>
  <cp:lastModifiedBy>kutuphane</cp:lastModifiedBy>
  <cp:revision>1</cp:revision>
  <dcterms:created xsi:type="dcterms:W3CDTF">2017-01-26T07:10:00Z</dcterms:created>
  <dcterms:modified xsi:type="dcterms:W3CDTF">2017-01-26T07:11:00Z</dcterms:modified>
</cp:coreProperties>
</file>